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Session 2</w:t>
                            </w:r>
                          </w:p>
                          <w:p w14:paraId="19CDEBAC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June 3</w:t>
                            </w:r>
                            <w:r w:rsidRPr="00E13CEE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5938D15C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Focus Group Note Catcher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Session 2</w:t>
                      </w:r>
                    </w:p>
                    <w:p w14:paraId="19CDEBAC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June 3</w:t>
                      </w:r>
                      <w:r w:rsidRPr="00E13CEE">
                        <w:rPr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5938D15C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Focus Group Note Catcher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31E2D2D9" w:rsidR="00977443" w:rsidRDefault="007F6F6C" w:rsidP="00E13CEE">
      <w:pPr>
        <w:rPr>
          <w:b/>
          <w:bCs/>
        </w:rPr>
      </w:pPr>
      <w:r w:rsidRPr="007F6F6C">
        <w:rPr>
          <w:b/>
          <w:bCs/>
        </w:rPr>
        <w:t xml:space="preserve">Focus Group:  </w:t>
      </w:r>
      <w:r w:rsidRPr="003A09CD">
        <w:rPr>
          <w:color w:val="C00000"/>
        </w:rPr>
        <w:t>A-</w:t>
      </w:r>
      <w:r w:rsidR="003A09CD" w:rsidRPr="003A09CD">
        <w:rPr>
          <w:color w:val="C00000"/>
        </w:rPr>
        <w:t>Strengthening existing policy flexibility</w:t>
      </w:r>
    </w:p>
    <w:p w14:paraId="7F144590" w14:textId="0EEC5DE9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Pr="00AC6F5B">
        <w:rPr>
          <w:highlight w:val="yellow"/>
        </w:rPr>
        <w:t>Sharyl Allen</w:t>
      </w:r>
    </w:p>
    <w:p w14:paraId="5AB3B17A" w14:textId="77777777" w:rsidR="003A09CD" w:rsidRPr="002E5D7C" w:rsidRDefault="007F6F6C" w:rsidP="003A09CD">
      <w:r>
        <w:rPr>
          <w:b/>
          <w:bCs/>
        </w:rPr>
        <w:t xml:space="preserve">Group Members: </w:t>
      </w:r>
      <w:r w:rsidR="003A09CD" w:rsidRPr="00AC6F5B">
        <w:rPr>
          <w:highlight w:val="yellow"/>
        </w:rPr>
        <w:t>Joe Steele</w:t>
      </w:r>
      <w:r w:rsidR="003A09CD" w:rsidRPr="002E5D7C">
        <w:t>, St. Regis Public Schools, Superintendent</w:t>
      </w:r>
    </w:p>
    <w:p w14:paraId="3AAC730E" w14:textId="77777777" w:rsidR="003A09CD" w:rsidRPr="002E5D7C" w:rsidRDefault="003A09CD" w:rsidP="003A09CD">
      <w:r w:rsidRPr="00AC6F5B">
        <w:rPr>
          <w:highlight w:val="yellow"/>
        </w:rPr>
        <w:t>Chad Berg</w:t>
      </w:r>
      <w:r w:rsidRPr="002E5D7C">
        <w:t>, Bozeman Public Schools,</w:t>
      </w:r>
      <w:r>
        <w:t xml:space="preserve"> </w:t>
      </w:r>
      <w:r w:rsidRPr="002E5D7C">
        <w:t>Director of SpEd</w:t>
      </w:r>
    </w:p>
    <w:p w14:paraId="04C6C2D8" w14:textId="77777777" w:rsidR="003A09CD" w:rsidRDefault="003A09CD" w:rsidP="003A09CD">
      <w:r w:rsidRPr="00AC6F5B">
        <w:rPr>
          <w:highlight w:val="yellow"/>
        </w:rPr>
        <w:t>Heather Jarrett</w:t>
      </w:r>
      <w:r w:rsidRPr="002E5D7C">
        <w:t>, Reed Point Public Schools Superintendent</w:t>
      </w:r>
    </w:p>
    <w:p w14:paraId="582D9B61" w14:textId="77777777" w:rsidR="003A09CD" w:rsidRDefault="003A09CD" w:rsidP="003A09CD">
      <w:r w:rsidRPr="00AC6F5B">
        <w:rPr>
          <w:highlight w:val="yellow"/>
        </w:rPr>
        <w:t>Dick Trerise</w:t>
      </w:r>
      <w:r>
        <w:t>, Asst. Director of Student Service-OPI</w:t>
      </w:r>
    </w:p>
    <w:p w14:paraId="68AEB9F1" w14:textId="77777777" w:rsidR="003A09CD" w:rsidRPr="0002050A" w:rsidRDefault="003A09CD" w:rsidP="003A09CD">
      <w:r w:rsidRPr="0002050A">
        <w:t>Lance Melton, The MT School Board Assoc. Executive Director</w:t>
      </w:r>
    </w:p>
    <w:p w14:paraId="12204D5D" w14:textId="77777777" w:rsidR="003A09CD" w:rsidRDefault="003A09CD" w:rsidP="003A09CD">
      <w:r w:rsidRPr="0002050A">
        <w:t>Loverty Erickson, Wolf Point Schools Superintendent</w:t>
      </w:r>
    </w:p>
    <w:p w14:paraId="26AF0630" w14:textId="1CDB72F6" w:rsidR="007F6F6C" w:rsidRPr="007F6F6C" w:rsidRDefault="007F6F6C" w:rsidP="00E13CEE">
      <w:pPr>
        <w:rPr>
          <w:b/>
          <w:bCs/>
        </w:rPr>
      </w:pPr>
    </w:p>
    <w:p w14:paraId="1F575E49" w14:textId="77777777" w:rsidR="007F6F6C" w:rsidRDefault="007F6F6C" w:rsidP="00E13C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1580"/>
        <w:gridCol w:w="8640"/>
      </w:tblGrid>
      <w:tr w:rsidR="007F6F6C" w14:paraId="6A254B23" w14:textId="3CEFF728" w:rsidTr="00B32E3F">
        <w:tc>
          <w:tcPr>
            <w:tcW w:w="3905" w:type="dxa"/>
            <w:shd w:val="clear" w:color="auto" w:fill="BFBFBF" w:themeFill="background1" w:themeFillShade="BF"/>
          </w:tcPr>
          <w:p w14:paraId="1B5BA995" w14:textId="1587873A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Questions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26857D51" w14:textId="47A61861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Time Allotment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5CE99A0A" w14:textId="10F18F73" w:rsidR="007F6F6C" w:rsidRPr="007F6F6C" w:rsidRDefault="007F6F6C" w:rsidP="00E13CEE">
            <w:pPr>
              <w:rPr>
                <w:b/>
                <w:bCs/>
              </w:rPr>
            </w:pPr>
            <w:r w:rsidRPr="007F6F6C">
              <w:rPr>
                <w:b/>
                <w:bCs/>
              </w:rPr>
              <w:t>Notes</w:t>
            </w:r>
          </w:p>
        </w:tc>
      </w:tr>
      <w:tr w:rsidR="007F6F6C" w14:paraId="70EFF186" w14:textId="08C749AD" w:rsidTr="00B32E3F">
        <w:tc>
          <w:tcPr>
            <w:tcW w:w="3905" w:type="dxa"/>
          </w:tcPr>
          <w:p w14:paraId="6E1197D6" w14:textId="47BAC1E2" w:rsidR="007F6F6C" w:rsidRPr="007F6F6C" w:rsidRDefault="007F6F6C" w:rsidP="007F6F6C">
            <w:pPr>
              <w:numPr>
                <w:ilvl w:val="0"/>
                <w:numId w:val="9"/>
              </w:numPr>
              <w:tabs>
                <w:tab w:val="left" w:pos="360"/>
              </w:tabs>
              <w:spacing w:line="0" w:lineRule="atLeast"/>
              <w:ind w:left="357" w:hanging="357"/>
              <w:rPr>
                <w:rFonts w:eastAsia="Arial" w:cstheme="minorHAnsi"/>
                <w:b/>
                <w:sz w:val="22"/>
                <w:szCs w:val="22"/>
              </w:rPr>
            </w:pPr>
            <w:r w:rsidRPr="007F6F6C">
              <w:rPr>
                <w:rFonts w:eastAsia="Arial" w:cstheme="minorHAnsi"/>
                <w:b/>
              </w:rPr>
              <w:t xml:space="preserve">After pondering the Essential Questions, what key ideas come to mind?  </w:t>
            </w:r>
          </w:p>
          <w:p w14:paraId="33FADA10" w14:textId="77777777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Write key ideas that come to mind</w:t>
            </w:r>
          </w:p>
          <w:p w14:paraId="398C7240" w14:textId="77777777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Do not judge or discuss the ideas</w:t>
            </w:r>
          </w:p>
          <w:p w14:paraId="35CE631F" w14:textId="5962A4A2" w:rsidR="007F6F6C" w:rsidRPr="007F6F6C" w:rsidRDefault="007F6F6C" w:rsidP="007F6F6C">
            <w:pPr>
              <w:numPr>
                <w:ilvl w:val="1"/>
                <w:numId w:val="9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Come up with as many ideas as possible</w:t>
            </w:r>
          </w:p>
          <w:p w14:paraId="33C07F31" w14:textId="77777777" w:rsidR="007F6F6C" w:rsidRPr="007F6F6C" w:rsidRDefault="007F6F6C" w:rsidP="00E13CEE">
            <w:pPr>
              <w:rPr>
                <w:rFonts w:cstheme="minorHAnsi"/>
              </w:rPr>
            </w:pPr>
          </w:p>
        </w:tc>
        <w:tc>
          <w:tcPr>
            <w:tcW w:w="1580" w:type="dxa"/>
          </w:tcPr>
          <w:p w14:paraId="3B54B17F" w14:textId="77777777" w:rsidR="007F6F6C" w:rsidRPr="007F6F6C" w:rsidRDefault="007F6F6C" w:rsidP="00E13CEE">
            <w:pPr>
              <w:rPr>
                <w:rFonts w:eastAsia="Symbol" w:cstheme="minorHAnsi"/>
              </w:rPr>
            </w:pPr>
            <w:r w:rsidRPr="007F6F6C">
              <w:rPr>
                <w:rFonts w:eastAsia="Symbol" w:cstheme="minorHAnsi"/>
              </w:rPr>
              <w:t>5 minutes</w:t>
            </w:r>
          </w:p>
          <w:p w14:paraId="5A5F1541" w14:textId="77777777" w:rsidR="007F6F6C" w:rsidRPr="007F6F6C" w:rsidRDefault="007F6F6C" w:rsidP="00E13CEE">
            <w:pPr>
              <w:rPr>
                <w:rFonts w:eastAsia="Symbol" w:cstheme="minorHAnsi"/>
              </w:rPr>
            </w:pPr>
          </w:p>
          <w:p w14:paraId="7ADC4FD7" w14:textId="78C616C2" w:rsidR="007F6F6C" w:rsidRPr="007F6F6C" w:rsidRDefault="007F6F6C" w:rsidP="00E13CEE">
            <w:pPr>
              <w:rPr>
                <w:rFonts w:cstheme="minorHAnsi"/>
              </w:rPr>
            </w:pPr>
            <w:r w:rsidRPr="007F6F6C">
              <w:rPr>
                <w:rFonts w:eastAsia="Symbol" w:cstheme="minorHAnsi"/>
              </w:rPr>
              <w:t>30 second rounds/task force member</w:t>
            </w:r>
          </w:p>
        </w:tc>
        <w:tc>
          <w:tcPr>
            <w:tcW w:w="8640" w:type="dxa"/>
          </w:tcPr>
          <w:p w14:paraId="6D7F3B47" w14:textId="5E5F6A78" w:rsidR="007F6F6C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 xml:space="preserve">Flexibilities in current regulations to the process of gaining waivers/renewals is a complex process.  </w:t>
            </w:r>
            <w:r w:rsidR="00F162A1" w:rsidRPr="00AC6F5B">
              <w:rPr>
                <w:rFonts w:cstheme="minorHAnsi"/>
              </w:rPr>
              <w:t xml:space="preserve"> More challenging at the federal level.</w:t>
            </w:r>
          </w:p>
          <w:p w14:paraId="56D9F5A4" w14:textId="02B174CA" w:rsidR="00B371F5" w:rsidRPr="00AC6F5B" w:rsidRDefault="00B371F5" w:rsidP="00E13CEE">
            <w:pPr>
              <w:rPr>
                <w:rFonts w:cstheme="minorHAnsi"/>
              </w:rPr>
            </w:pPr>
          </w:p>
          <w:p w14:paraId="6CDA258C" w14:textId="4534D994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Ditch aggregate hours</w:t>
            </w:r>
          </w:p>
          <w:p w14:paraId="178BDD5B" w14:textId="6BB7B6AF" w:rsidR="00B371F5" w:rsidRPr="00AC6F5B" w:rsidRDefault="00B371F5" w:rsidP="00E13CEE">
            <w:pPr>
              <w:rPr>
                <w:rFonts w:cstheme="minorHAnsi"/>
              </w:rPr>
            </w:pPr>
          </w:p>
          <w:p w14:paraId="738C8987" w14:textId="79A29718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Use flexibilities to create student interest course of study – relevance of content standards in this model?</w:t>
            </w:r>
          </w:p>
          <w:p w14:paraId="6D8B78B7" w14:textId="1AA2EE35" w:rsidR="00B371F5" w:rsidRPr="00AC6F5B" w:rsidRDefault="00B371F5" w:rsidP="00E13CEE">
            <w:pPr>
              <w:rPr>
                <w:rFonts w:cstheme="minorHAnsi"/>
              </w:rPr>
            </w:pPr>
          </w:p>
          <w:p w14:paraId="7799261E" w14:textId="3BA6BFFF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Use virtual days vs. snow days</w:t>
            </w:r>
          </w:p>
          <w:p w14:paraId="07207BCC" w14:textId="0439F2A4" w:rsidR="00B371F5" w:rsidRPr="00AC6F5B" w:rsidRDefault="00B371F5" w:rsidP="00E13CEE">
            <w:pPr>
              <w:rPr>
                <w:rFonts w:cstheme="minorHAnsi"/>
              </w:rPr>
            </w:pPr>
          </w:p>
          <w:p w14:paraId="3E1E3387" w14:textId="787390CF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CTAE cer</w:t>
            </w:r>
            <w:r w:rsidR="00AC6F5B">
              <w:rPr>
                <w:rFonts w:cstheme="minorHAnsi"/>
              </w:rPr>
              <w:t>ti</w:t>
            </w:r>
            <w:r w:rsidRPr="00AC6F5B">
              <w:rPr>
                <w:rFonts w:cstheme="minorHAnsi"/>
              </w:rPr>
              <w:t>fications and flexibilities must be a high priority</w:t>
            </w:r>
          </w:p>
          <w:p w14:paraId="5623D5BB" w14:textId="37CB3D7A" w:rsidR="00B371F5" w:rsidRPr="00AC6F5B" w:rsidRDefault="00B371F5" w:rsidP="00E13CEE">
            <w:pPr>
              <w:rPr>
                <w:rFonts w:cstheme="minorHAnsi"/>
              </w:rPr>
            </w:pPr>
          </w:p>
          <w:p w14:paraId="0B02434C" w14:textId="2CF281C4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 xml:space="preserve">Get rid of SBAC – Student growth is more valuable and meaningful and should be the local district accountability piece </w:t>
            </w:r>
          </w:p>
          <w:p w14:paraId="6E6901A9" w14:textId="4D7198D8" w:rsidR="00B371F5" w:rsidRPr="00AC6F5B" w:rsidRDefault="00B371F5" w:rsidP="00E13CEE">
            <w:pPr>
              <w:rPr>
                <w:rFonts w:cstheme="minorHAnsi"/>
              </w:rPr>
            </w:pPr>
          </w:p>
          <w:p w14:paraId="1A017867" w14:textId="7ECBC5A6" w:rsidR="00B371F5" w:rsidRPr="00AC6F5B" w:rsidRDefault="00B371F5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Proficiency should require proficiency scales tied to Content Standards</w:t>
            </w:r>
          </w:p>
          <w:p w14:paraId="606235BB" w14:textId="46BDA3E0" w:rsidR="003A09CD" w:rsidRPr="00AC6F5B" w:rsidRDefault="003A09CD" w:rsidP="00AC6F5B">
            <w:pPr>
              <w:rPr>
                <w:rFonts w:cstheme="minorHAnsi"/>
              </w:rPr>
            </w:pPr>
          </w:p>
        </w:tc>
      </w:tr>
      <w:tr w:rsidR="007F6F6C" w14:paraId="0F1D40A1" w14:textId="32B43681" w:rsidTr="00B32E3F">
        <w:tc>
          <w:tcPr>
            <w:tcW w:w="3905" w:type="dxa"/>
          </w:tcPr>
          <w:p w14:paraId="66B22223" w14:textId="77777777" w:rsidR="007F6F6C" w:rsidRDefault="007F6F6C" w:rsidP="007F6F6C">
            <w:pPr>
              <w:tabs>
                <w:tab w:val="left" w:pos="351"/>
              </w:tabs>
              <w:spacing w:line="0" w:lineRule="atLeas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  <w:color w:val="C00000"/>
              </w:rPr>
              <w:lastRenderedPageBreak/>
              <w:t xml:space="preserve">2)    </w:t>
            </w:r>
            <w:r w:rsidRPr="007F6F6C">
              <w:rPr>
                <w:rFonts w:eastAsia="Arial" w:cstheme="minorHAnsi"/>
                <w:b/>
              </w:rPr>
              <w:t xml:space="preserve">Based on the shared ideas, 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FA373FE" w14:textId="2B1703BD" w:rsidR="007F6F6C" w:rsidRPr="007F6F6C" w:rsidRDefault="007F6F6C" w:rsidP="007F6F6C">
            <w:pPr>
              <w:tabs>
                <w:tab w:val="left" w:pos="351"/>
              </w:tabs>
              <w:spacing w:line="0" w:lineRule="atLeas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        </w:t>
            </w:r>
            <w:r w:rsidRPr="007F6F6C">
              <w:rPr>
                <w:rFonts w:eastAsia="Arial" w:cstheme="minorHAnsi"/>
                <w:b/>
              </w:rPr>
              <w:t>consider the following</w:t>
            </w:r>
            <w:r>
              <w:rPr>
                <w:rFonts w:eastAsia="Arial" w:cstheme="minorHAnsi"/>
                <w:b/>
              </w:rPr>
              <w:t>:</w:t>
            </w:r>
          </w:p>
          <w:p w14:paraId="7CA5A80C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228" w:lineRule="auto"/>
              <w:ind w:left="711" w:right="940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What opportunities would address the key ideas?</w:t>
            </w:r>
          </w:p>
          <w:p w14:paraId="7A2CBDDB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0" w:lineRule="atLeast"/>
              <w:ind w:left="711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What other opportunities can you think of?</w:t>
            </w:r>
          </w:p>
          <w:p w14:paraId="217C712C" w14:textId="77777777" w:rsidR="007F6F6C" w:rsidRPr="007F6F6C" w:rsidRDefault="007F6F6C" w:rsidP="007F6F6C">
            <w:pPr>
              <w:numPr>
                <w:ilvl w:val="1"/>
                <w:numId w:val="10"/>
              </w:numPr>
              <w:tabs>
                <w:tab w:val="left" w:pos="711"/>
              </w:tabs>
              <w:spacing w:before="120" w:line="0" w:lineRule="atLeast"/>
              <w:ind w:left="711" w:hanging="351"/>
              <w:rPr>
                <w:rFonts w:eastAsia="Symbol" w:cstheme="minorHAnsi"/>
              </w:rPr>
            </w:pPr>
            <w:r w:rsidRPr="007F6F6C">
              <w:rPr>
                <w:rFonts w:eastAsia="Arial" w:cstheme="minorHAnsi"/>
              </w:rPr>
              <w:t>In the future, what would you like to do differently?</w:t>
            </w:r>
          </w:p>
          <w:p w14:paraId="40119CCA" w14:textId="77777777" w:rsidR="007F6F6C" w:rsidRPr="007F6F6C" w:rsidRDefault="007F6F6C" w:rsidP="00B32E3F">
            <w:pPr>
              <w:tabs>
                <w:tab w:val="left" w:pos="711"/>
              </w:tabs>
              <w:spacing w:before="120" w:line="0" w:lineRule="atLeast"/>
              <w:ind w:left="360"/>
              <w:rPr>
                <w:rFonts w:cstheme="minorHAnsi"/>
              </w:rPr>
            </w:pPr>
          </w:p>
        </w:tc>
        <w:tc>
          <w:tcPr>
            <w:tcW w:w="1580" w:type="dxa"/>
          </w:tcPr>
          <w:p w14:paraId="7EB8B5A4" w14:textId="6B33D7A3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</w:tc>
        <w:tc>
          <w:tcPr>
            <w:tcW w:w="8640" w:type="dxa"/>
          </w:tcPr>
          <w:p w14:paraId="44357744" w14:textId="77777777" w:rsidR="007F6F6C" w:rsidRDefault="007F6F6C" w:rsidP="00E13CEE">
            <w:pPr>
              <w:rPr>
                <w:rFonts w:cstheme="minorHAnsi"/>
              </w:rPr>
            </w:pPr>
          </w:p>
          <w:p w14:paraId="0EA4AAEB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Current waivers and their use should be clearly spelled out with Guidance for all school districts – Mixed messages to the districts – OPI, MTSBA, Governor’s office identified as the source</w:t>
            </w:r>
            <w:r>
              <w:rPr>
                <w:rFonts w:cstheme="minorHAnsi"/>
              </w:rPr>
              <w:t>.</w:t>
            </w:r>
          </w:p>
          <w:p w14:paraId="5E3DA1AE" w14:textId="77777777" w:rsidR="00AC6F5B" w:rsidRPr="00AC6F5B" w:rsidRDefault="00AC6F5B" w:rsidP="00AC6F5B">
            <w:pPr>
              <w:rPr>
                <w:rFonts w:cstheme="minorHAnsi"/>
              </w:rPr>
            </w:pPr>
          </w:p>
          <w:p w14:paraId="7D7085C5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 xml:space="preserve">Is the Governor’s route used the best way moving forward? </w:t>
            </w:r>
          </w:p>
          <w:p w14:paraId="60C8D68B" w14:textId="77777777" w:rsidR="00AC6F5B" w:rsidRPr="00AC6F5B" w:rsidRDefault="00AC6F5B" w:rsidP="00AC6F5B">
            <w:pPr>
              <w:rPr>
                <w:rFonts w:cstheme="minorHAnsi"/>
              </w:rPr>
            </w:pPr>
          </w:p>
          <w:p w14:paraId="13DB75A1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Biological clocks of students can be accommodated with asynchronous models</w:t>
            </w:r>
            <w:r>
              <w:rPr>
                <w:rFonts w:cstheme="minorHAnsi"/>
              </w:rPr>
              <w:t>.</w:t>
            </w:r>
          </w:p>
          <w:p w14:paraId="653C60E0" w14:textId="77777777" w:rsidR="00AC6F5B" w:rsidRPr="00AC6F5B" w:rsidRDefault="00AC6F5B" w:rsidP="00AC6F5B">
            <w:pPr>
              <w:rPr>
                <w:rFonts w:cstheme="minorHAnsi"/>
              </w:rPr>
            </w:pPr>
          </w:p>
          <w:p w14:paraId="585D64D7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>Current uses:  tuition levy, 3-year graduation track, 5</w:t>
            </w:r>
            <w:r w:rsidRPr="00AC6F5B">
              <w:rPr>
                <w:rFonts w:cstheme="minorHAnsi"/>
                <w:vertAlign w:val="superscript"/>
              </w:rPr>
              <w:t>th</w:t>
            </w:r>
            <w:r w:rsidRPr="00AC6F5B">
              <w:rPr>
                <w:rFonts w:cstheme="minorHAnsi"/>
              </w:rPr>
              <w:t xml:space="preserve"> year under age 19, Proficiency AnB, declaration of emergency, off-site learning, Transformational Learning</w:t>
            </w:r>
            <w:bookmarkStart w:id="0" w:name="_GoBack"/>
            <w:bookmarkEnd w:id="0"/>
          </w:p>
          <w:p w14:paraId="469BB819" w14:textId="55E95187" w:rsidR="003A09CD" w:rsidRPr="00AC6F5B" w:rsidRDefault="003A09CD" w:rsidP="00AC6F5B">
            <w:pPr>
              <w:rPr>
                <w:rFonts w:cstheme="minorHAnsi"/>
              </w:rPr>
            </w:pPr>
          </w:p>
        </w:tc>
      </w:tr>
      <w:tr w:rsidR="007F6F6C" w14:paraId="3230B0E5" w14:textId="5EF26AA0" w:rsidTr="00B32E3F">
        <w:tc>
          <w:tcPr>
            <w:tcW w:w="3905" w:type="dxa"/>
            <w:shd w:val="clear" w:color="auto" w:fill="BFBFBF" w:themeFill="background1" w:themeFillShade="BF"/>
          </w:tcPr>
          <w:p w14:paraId="70451144" w14:textId="7D83D045" w:rsidR="007F6F6C" w:rsidRPr="007F6F6C" w:rsidRDefault="00B32E3F" w:rsidP="00B32E3F">
            <w:pPr>
              <w:tabs>
                <w:tab w:val="right" w:pos="3689"/>
              </w:tabs>
              <w:rPr>
                <w:rFonts w:cstheme="minorHAnsi"/>
              </w:rPr>
            </w:pPr>
            <w:r>
              <w:rPr>
                <w:rFonts w:cstheme="minorHAnsi"/>
              </w:rPr>
              <w:t>Whole Group Share-Out</w:t>
            </w:r>
            <w:r>
              <w:rPr>
                <w:rFonts w:cstheme="minorHAnsi"/>
              </w:rPr>
              <w:tab/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24B4410F" w14:textId="789A6350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10 minutes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14F16A46" w14:textId="66C3B857" w:rsidR="007F6F6C" w:rsidRPr="007F6F6C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Share out group responses for # 1 and #2 </w:t>
            </w:r>
          </w:p>
        </w:tc>
      </w:tr>
      <w:tr w:rsidR="00B32E3F" w14:paraId="6188C709" w14:textId="77777777" w:rsidTr="00B32E3F">
        <w:tc>
          <w:tcPr>
            <w:tcW w:w="3905" w:type="dxa"/>
            <w:shd w:val="clear" w:color="auto" w:fill="FFFFFF" w:themeFill="background1"/>
          </w:tcPr>
          <w:p w14:paraId="06CDD4A9" w14:textId="0D1EE591" w:rsidR="00B32E3F" w:rsidRPr="00B32E3F" w:rsidRDefault="00B32E3F" w:rsidP="00B32E3F">
            <w:pPr>
              <w:tabs>
                <w:tab w:val="left" w:pos="340"/>
              </w:tabs>
              <w:spacing w:before="120" w:line="0" w:lineRule="atLeast"/>
              <w:rPr>
                <w:rFonts w:eastAsia="Arial" w:cstheme="minorHAnsi"/>
                <w:b/>
              </w:rPr>
            </w:pPr>
            <w:r w:rsidRPr="00B32E3F">
              <w:rPr>
                <w:rFonts w:cstheme="minorHAnsi"/>
                <w:color w:val="C00000"/>
              </w:rPr>
              <w:t xml:space="preserve">3)  </w:t>
            </w:r>
            <w:r w:rsidRPr="00B32E3F">
              <w:rPr>
                <w:rFonts w:eastAsia="Arial" w:cstheme="minorHAnsi"/>
                <w:b/>
              </w:rPr>
              <w:t>Evaluate the Ideas</w:t>
            </w:r>
          </w:p>
          <w:p w14:paraId="216405ED" w14:textId="5435362E" w:rsidR="00B32E3F" w:rsidRPr="00B32E3F" w:rsidRDefault="00B32E3F" w:rsidP="00B32E3F">
            <w:pPr>
              <w:numPr>
                <w:ilvl w:val="0"/>
                <w:numId w:val="11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B32E3F">
              <w:rPr>
                <w:rFonts w:eastAsia="Arial" w:cstheme="minorHAnsi"/>
              </w:rPr>
              <w:t xml:space="preserve">What </w:t>
            </w:r>
            <w:r w:rsidR="00D659C4">
              <w:rPr>
                <w:rFonts w:eastAsia="Arial" w:cstheme="minorHAnsi"/>
              </w:rPr>
              <w:t>steps</w:t>
            </w:r>
            <w:r w:rsidRPr="00B32E3F">
              <w:rPr>
                <w:rFonts w:eastAsia="Arial" w:cstheme="minorHAnsi"/>
              </w:rPr>
              <w:t xml:space="preserve"> are needed to address the key ideas and opportunities?</w:t>
            </w:r>
          </w:p>
          <w:p w14:paraId="72A16C2D" w14:textId="75F873CE" w:rsidR="00B32E3F" w:rsidRPr="00B32E3F" w:rsidRDefault="00B32E3F" w:rsidP="00B32E3F">
            <w:pPr>
              <w:numPr>
                <w:ilvl w:val="0"/>
                <w:numId w:val="11"/>
              </w:numPr>
              <w:tabs>
                <w:tab w:val="left" w:pos="720"/>
              </w:tabs>
              <w:spacing w:before="120" w:line="0" w:lineRule="atLeast"/>
              <w:ind w:left="720" w:hanging="360"/>
              <w:rPr>
                <w:rFonts w:eastAsia="Symbol" w:cstheme="minorHAnsi"/>
              </w:rPr>
            </w:pPr>
            <w:r w:rsidRPr="00B32E3F">
              <w:rPr>
                <w:rFonts w:eastAsia="Arial" w:cstheme="minorHAnsi"/>
              </w:rPr>
              <w:t xml:space="preserve">Evaluate the </w:t>
            </w:r>
            <w:r w:rsidR="00D659C4">
              <w:rPr>
                <w:rFonts w:eastAsia="Arial" w:cstheme="minorHAnsi"/>
              </w:rPr>
              <w:t>steps</w:t>
            </w:r>
            <w:r w:rsidRPr="00B32E3F">
              <w:rPr>
                <w:rFonts w:eastAsia="Arial" w:cstheme="minorHAnsi"/>
              </w:rPr>
              <w:t xml:space="preserve"> based on the following criteria:</w:t>
            </w:r>
            <w:r>
              <w:rPr>
                <w:rFonts w:eastAsia="Arial" w:cstheme="minorHAnsi"/>
              </w:rPr>
              <w:t xml:space="preserve">  </w:t>
            </w:r>
            <w:r w:rsidRPr="00B32E3F">
              <w:rPr>
                <w:rFonts w:eastAsia="Arial" w:cstheme="minorHAnsi"/>
                <w:i/>
              </w:rPr>
              <w:t>Specific; Balanced; Realistic; Lasting; Fair</w:t>
            </w:r>
          </w:p>
          <w:p w14:paraId="6C3AFB69" w14:textId="46CA8D97" w:rsidR="00B32E3F" w:rsidRPr="00B32E3F" w:rsidRDefault="00B32E3F" w:rsidP="00B32E3F">
            <w:pPr>
              <w:tabs>
                <w:tab w:val="right" w:pos="3689"/>
              </w:tabs>
              <w:rPr>
                <w:rFonts w:cstheme="minorHAnsi"/>
              </w:rPr>
            </w:pPr>
          </w:p>
        </w:tc>
        <w:tc>
          <w:tcPr>
            <w:tcW w:w="1580" w:type="dxa"/>
            <w:shd w:val="clear" w:color="auto" w:fill="FFFFFF" w:themeFill="background1"/>
          </w:tcPr>
          <w:p w14:paraId="2DCBE162" w14:textId="5E3F4A27" w:rsidR="00B32E3F" w:rsidRPr="00B32E3F" w:rsidRDefault="00B32E3F" w:rsidP="00E13CEE">
            <w:pPr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</w:tc>
        <w:tc>
          <w:tcPr>
            <w:tcW w:w="8640" w:type="dxa"/>
            <w:shd w:val="clear" w:color="auto" w:fill="FFFFFF" w:themeFill="background1"/>
          </w:tcPr>
          <w:p w14:paraId="27E73345" w14:textId="77777777" w:rsidR="00B32E3F" w:rsidRDefault="00B32E3F" w:rsidP="00E13CEE">
            <w:pPr>
              <w:rPr>
                <w:rFonts w:cstheme="minorHAnsi"/>
              </w:rPr>
            </w:pPr>
          </w:p>
          <w:p w14:paraId="4CA6536D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 xml:space="preserve">We need consistent standards for any blended model with proficiency as it is too vast. </w:t>
            </w:r>
          </w:p>
          <w:p w14:paraId="23DB5E28" w14:textId="77777777" w:rsidR="00AC6F5B" w:rsidRPr="00AC6F5B" w:rsidRDefault="00AC6F5B" w:rsidP="00AC6F5B">
            <w:pPr>
              <w:rPr>
                <w:rFonts w:cstheme="minorHAnsi"/>
              </w:rPr>
            </w:pPr>
          </w:p>
          <w:p w14:paraId="31B7EB0A" w14:textId="77777777" w:rsidR="00AC6F5B" w:rsidRPr="00AC6F5B" w:rsidRDefault="00AC6F5B" w:rsidP="00AC6F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C6F5B">
              <w:rPr>
                <w:rFonts w:cstheme="minorHAnsi"/>
              </w:rPr>
              <w:t xml:space="preserve">Proficiency addresses equity.  Should be more expansive in our state. </w:t>
            </w:r>
          </w:p>
          <w:p w14:paraId="7294575C" w14:textId="77777777" w:rsidR="00B32E3F" w:rsidRDefault="00B32E3F" w:rsidP="00E13CEE">
            <w:pPr>
              <w:rPr>
                <w:rFonts w:cstheme="minorHAnsi"/>
              </w:rPr>
            </w:pPr>
          </w:p>
          <w:p w14:paraId="50CDE6DB" w14:textId="77777777" w:rsidR="00B32E3F" w:rsidRDefault="00B32E3F" w:rsidP="00E13CEE">
            <w:pPr>
              <w:rPr>
                <w:rFonts w:cstheme="minorHAnsi"/>
              </w:rPr>
            </w:pPr>
          </w:p>
          <w:p w14:paraId="5061B1AA" w14:textId="77777777" w:rsidR="00B32E3F" w:rsidRDefault="00B32E3F" w:rsidP="00E13CEE">
            <w:pPr>
              <w:rPr>
                <w:rFonts w:cstheme="minorHAnsi"/>
              </w:rPr>
            </w:pPr>
          </w:p>
          <w:p w14:paraId="7735578C" w14:textId="77777777" w:rsidR="00B32E3F" w:rsidRDefault="00B32E3F" w:rsidP="00E13CEE">
            <w:pPr>
              <w:rPr>
                <w:rFonts w:cstheme="minorHAnsi"/>
              </w:rPr>
            </w:pPr>
          </w:p>
          <w:p w14:paraId="64D414D6" w14:textId="77777777" w:rsidR="00B32E3F" w:rsidRDefault="00B32E3F" w:rsidP="00E13CEE">
            <w:pPr>
              <w:rPr>
                <w:rFonts w:cstheme="minorHAnsi"/>
              </w:rPr>
            </w:pPr>
          </w:p>
          <w:p w14:paraId="51363AED" w14:textId="77777777" w:rsidR="00B32E3F" w:rsidRDefault="00B32E3F" w:rsidP="00E13CEE">
            <w:pPr>
              <w:rPr>
                <w:rFonts w:cstheme="minorHAnsi"/>
              </w:rPr>
            </w:pPr>
          </w:p>
          <w:p w14:paraId="3CF5F05A" w14:textId="77777777" w:rsidR="00B32E3F" w:rsidRDefault="00B32E3F" w:rsidP="00E13CEE">
            <w:pPr>
              <w:rPr>
                <w:rFonts w:cstheme="minorHAnsi"/>
              </w:rPr>
            </w:pPr>
          </w:p>
          <w:p w14:paraId="5875CD55" w14:textId="77777777" w:rsidR="00B32E3F" w:rsidRDefault="00B32E3F" w:rsidP="00E13CEE">
            <w:pPr>
              <w:rPr>
                <w:rFonts w:cstheme="minorHAnsi"/>
              </w:rPr>
            </w:pPr>
          </w:p>
          <w:p w14:paraId="223818DE" w14:textId="77777777" w:rsidR="00B32E3F" w:rsidRDefault="00B32E3F" w:rsidP="00E13CEE">
            <w:pPr>
              <w:rPr>
                <w:rFonts w:cstheme="minorHAnsi"/>
              </w:rPr>
            </w:pPr>
          </w:p>
          <w:p w14:paraId="00628A41" w14:textId="77777777" w:rsidR="00B32E3F" w:rsidRDefault="00B32E3F" w:rsidP="00E13CEE">
            <w:pPr>
              <w:rPr>
                <w:rFonts w:cstheme="minorHAnsi"/>
              </w:rPr>
            </w:pPr>
          </w:p>
          <w:p w14:paraId="4988932D" w14:textId="77777777" w:rsidR="00B32E3F" w:rsidRDefault="00B32E3F" w:rsidP="00E13CEE">
            <w:pPr>
              <w:rPr>
                <w:rFonts w:cstheme="minorHAnsi"/>
              </w:rPr>
            </w:pPr>
          </w:p>
          <w:p w14:paraId="0A6D9ED2" w14:textId="77777777" w:rsidR="00B32E3F" w:rsidRDefault="00B32E3F" w:rsidP="00E13CEE">
            <w:pPr>
              <w:rPr>
                <w:rFonts w:cstheme="minorHAnsi"/>
              </w:rPr>
            </w:pPr>
          </w:p>
          <w:p w14:paraId="05F8F8C7" w14:textId="77777777" w:rsidR="00B32E3F" w:rsidRDefault="00B32E3F" w:rsidP="00E13CEE">
            <w:pPr>
              <w:rPr>
                <w:rFonts w:cstheme="minorHAnsi"/>
              </w:rPr>
            </w:pPr>
          </w:p>
          <w:p w14:paraId="52D60A41" w14:textId="77777777" w:rsidR="00B32E3F" w:rsidRDefault="00B32E3F" w:rsidP="00E13CEE">
            <w:pPr>
              <w:rPr>
                <w:rFonts w:cstheme="minorHAnsi"/>
              </w:rPr>
            </w:pPr>
          </w:p>
          <w:p w14:paraId="0192385C" w14:textId="78542EF6" w:rsidR="00B32E3F" w:rsidRPr="00B32E3F" w:rsidRDefault="00B32E3F" w:rsidP="00E13CEE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3A09CD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195D52"/>
    <w:multiLevelType w:val="hybridMultilevel"/>
    <w:tmpl w:val="CD3E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E1F9A"/>
    <w:rsid w:val="001D73AA"/>
    <w:rsid w:val="001E7D46"/>
    <w:rsid w:val="0037268B"/>
    <w:rsid w:val="003A09CD"/>
    <w:rsid w:val="003C1CF5"/>
    <w:rsid w:val="00570EB1"/>
    <w:rsid w:val="00577256"/>
    <w:rsid w:val="005B400F"/>
    <w:rsid w:val="005C6CFD"/>
    <w:rsid w:val="006D79BF"/>
    <w:rsid w:val="00712DD7"/>
    <w:rsid w:val="007F271E"/>
    <w:rsid w:val="007F6F6C"/>
    <w:rsid w:val="0080439F"/>
    <w:rsid w:val="0081366E"/>
    <w:rsid w:val="008D5D03"/>
    <w:rsid w:val="0094545B"/>
    <w:rsid w:val="00977443"/>
    <w:rsid w:val="00A8314F"/>
    <w:rsid w:val="00AC6F5B"/>
    <w:rsid w:val="00B32E3F"/>
    <w:rsid w:val="00B371F5"/>
    <w:rsid w:val="00CA702A"/>
    <w:rsid w:val="00D169D9"/>
    <w:rsid w:val="00D23878"/>
    <w:rsid w:val="00D659C4"/>
    <w:rsid w:val="00D76986"/>
    <w:rsid w:val="00DB090D"/>
    <w:rsid w:val="00DD2467"/>
    <w:rsid w:val="00E01162"/>
    <w:rsid w:val="00E13CEE"/>
    <w:rsid w:val="00F162A1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2020-06-04T19:20:00Z</dcterms:created>
  <dcterms:modified xsi:type="dcterms:W3CDTF">2020-06-04T19:20:00Z</dcterms:modified>
</cp:coreProperties>
</file>